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Bios</w:t>
      </w:r>
    </w:p>
    <w:p>
      <w:pPr>
        <w:spacing w:after="360"/>
        <w:jc w:val="center"/>
      </w:pPr>
      <w:r>
        <w:rPr>
          <w:i/>
          <w:iCs/>
          <w:color w:val="B84D00"/>
          <w:sz w:val="22"/>
          <w:szCs w:val="22"/>
        </w:rPr>
        <w:t xml:space="preserve">Traciana Graves</w:t>
      </w:r>
    </w:p>
    <w:p>
      <w:pPr>
        <w:pStyle w:val="Heading2"/>
      </w:pPr>
      <w:r>
        <w:t xml:space="preserve">One-Line</w:t>
      </w:r>
    </w:p>
    <w:p>
      <w:pPr>
        <w:spacing w:after="200" w:line="360"/>
      </w:pPr>
      <w:r>
        <w:t xml:space="preserve">Internationally acclaimed recording artist Traciana creates narrative-driven music across languages, released independently through her label, One Sound On®.</w:t>
      </w:r>
    </w:p>
    <w:p>
      <w:pPr>
        <w:pStyle w:val="Heading2"/>
      </w:pPr>
      <w:r>
        <w:t xml:space="preserve">Short Bio</w:t>
      </w:r>
    </w:p>
    <w:p>
      <w:pPr>
        <w:spacing w:after="200" w:line="360"/>
      </w:pPr>
      <w:r>
        <w:t xml:space="preserve">Traciana is an internationally acclaimed recording artist, composer, and producer whose work spans voice, language, and storytelling. She has built a two-decade international career across performance and recording, with her voice featured in her own projects and alongside artists including Céline Dion, Andrew Lloyd Webber, and five-time Grammy Award–winning Steel Pulse. She releases her work independently through her label, One Sound On®.</w:t>
      </w:r>
    </w:p>
    <w:p>
      <w:pPr>
        <w:pStyle w:val="Heading2"/>
      </w:pPr>
      <w:r>
        <w:t xml:space="preserve">Medium Bio</w:t>
      </w:r>
    </w:p>
    <w:p>
      <w:pPr>
        <w:spacing w:after="200" w:line="360"/>
      </w:pPr>
      <w:r>
        <w:t xml:space="preserve">Traciana is an internationally acclaimed recording artist, composer, and producer whose work moves across languages and cultures. Over the past two decades, she has built an international career shaped by performance, recording, and collaboration across Europe, Africa, and the Middle East.</w:t>
      </w:r>
    </w:p>
    <w:p>
      <w:pPr>
        <w:spacing w:after="200" w:line="360"/>
      </w:pPr>
      <w:r>
        <w:t xml:space="preserve">Her voice has been featured both in her own work and in collaboration with artists including Céline Dion, Andrew Lloyd Webber, and five-time Grammy Award–winning Steel Pulse. Her music is rooted in storytelling, with each body of work shaped by lived experience, language, and a distinct sensitivity to rhythm and meaning.</w:t>
      </w:r>
    </w:p>
    <w:p>
      <w:pPr>
        <w:spacing w:after="200" w:line="360"/>
      </w:pPr>
      <w:r>
        <w:t xml:space="preserve">She releases her work independently through her label, One Sound On®, maintaining full authorship over how her music is created and shared.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center"/>
      <w:outlineLvl w:val="0"/>
    </w:pPr>
    <w:rPr>
      <w:rFonts w:ascii="Arial" w:cs="Arial" w:eastAsia="Arial" w:hAnsi="Arial"/>
      <w:b/>
      <w:bCs/>
      <w:sz w:val="36"/>
      <w:szCs w:val="36"/>
    </w:rPr>
  </w:style>
  <w:style w:type="paragraph" w:styleId="Heading2">
    <w:name w:val="Heading 2"/>
    <w:basedOn w:val="Normal"/>
    <w:next w:val="Normal"/>
    <w:qFormat/>
    <w:pPr>
      <w:spacing w:after="120" w:before="360"/>
      <w:outlineLvl w:val="1"/>
    </w:pPr>
    <w:rPr>
      <w:rFonts w:ascii="Arial" w:cs="Arial" w:eastAsia="Arial" w:hAnsi="Arial"/>
      <w:b/>
      <w:bCs/>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2026-04-20T18:51:15.910Z</dcterms:created>
  <dcterms:modified xsi:type="dcterms:W3CDTF">2026-04-20T18:51:15.910Z</dcterms:modified>
</cp:coreProperties>
</file>

<file path=docProps/custom.xml><?xml version="1.0" encoding="utf-8"?>
<Properties xmlns="http://schemas.openxmlformats.org/officeDocument/2006/custom-properties" xmlns:vt="http://schemas.openxmlformats.org/officeDocument/2006/docPropsVTypes"/>
</file>